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8" w:sz="0" w:val="none"/>
          <w:left w:color="auto" w:space="0" w:sz="0" w:val="none"/>
          <w:bottom w:color="auto" w:space="10" w:sz="0" w:val="none"/>
          <w:right w:color="auto" w:space="0" w:sz="0" w:val="none"/>
        </w:pBdr>
        <w:contextualSpacing w:val="0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ffb313" w:val="clear"/>
          <w:rtl w:val="0"/>
        </w:rPr>
        <w:t xml:space="preserve">Июнь 2</w:t>
      </w:r>
      <w:r w:rsidDel="00000000" w:rsidR="00000000" w:rsidRPr="00000000">
        <w:rPr>
          <w:b w:val="1"/>
          <w:color w:val="30262e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Пермь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Times New Roman" w:cs="Times New Roman" w:eastAsia="Times New Roman" w:hAnsi="Times New Roman"/>
          <w:b w:val="1"/>
          <w:i w:val="1"/>
          <w:color w:val="424242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24242"/>
          <w:sz w:val="23"/>
          <w:szCs w:val="23"/>
          <w:highlight w:val="white"/>
          <w:rtl w:val="0"/>
        </w:rPr>
        <w:t xml:space="preserve">Эксперты: Екатерина Сенашенко и Яна Гаврилова (г.Москва), Игорь Бегунов (Сергиев Посад), Елена Балажович (Венгрия), Гуидо Вандони (Италия), Людмила Зубкова (Барнаул)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</w:rPr>
      </w:pPr>
      <w:bookmarkStart w:colFirst="0" w:colLast="0" w:name="_9d6t23xmr3d1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  <w:rtl w:val="0"/>
        </w:rPr>
        <w:t xml:space="preserve">Российская Кинологическая Федерация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</w:rPr>
      </w:pPr>
      <w:bookmarkStart w:colFirst="0" w:colLast="0" w:name="_apmvf5cepw1v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  <w:rtl w:val="0"/>
        </w:rPr>
        <w:t xml:space="preserve">Российская Федерация Служебного Собаководства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shd w:fill="ededed" w:val="clear"/>
        </w:rPr>
      </w:pPr>
      <w:bookmarkStart w:colFirst="0" w:colLast="0" w:name="_vmxw6zt9znh2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shd w:fill="ededed" w:val="clear"/>
          <w:rtl w:val="0"/>
        </w:rPr>
        <w:t xml:space="preserve">РСОО "Федерация спортивно-прикладного собаководства Пермского края"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shd w:fill="ededed" w:val="clear"/>
        </w:rPr>
      </w:pPr>
      <w:bookmarkStart w:colFirst="0" w:colLast="0" w:name="_aws89lah7fqg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shd w:fill="ededed" w:val="clear"/>
          <w:rtl w:val="0"/>
        </w:rPr>
        <w:t xml:space="preserve">РОО «Центр собаководства Пермского края»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shd w:fill="edede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2.890481670978"/>
        <w:gridCol w:w="7562.621329352645"/>
        <w:tblGridChange w:id="0">
          <w:tblGrid>
            <w:gridCol w:w="1462.890481670978"/>
            <w:gridCol w:w="7562.621329352645"/>
          </w:tblGrid>
        </w:tblGridChange>
      </w:tblGrid>
      <w:tr>
        <w:trPr>
          <w:trHeight w:val="3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shd w:fill="edede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color w:val="30262e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shd w:fill="ededed" w:val="clear"/>
              </w:rPr>
              <w:drawing>
                <wp:inline distB="114300" distT="114300" distL="114300" distR="114300">
                  <wp:extent cx="1422400" cy="1219200"/>
                  <wp:effectExtent b="0" l="0" r="0" t="0"/>
                  <wp:docPr descr="Выставка собак Белые ночи в Перми Кураж" id="1" name="image2.jpg"/>
                  <a:graphic>
                    <a:graphicData uri="http://schemas.openxmlformats.org/drawingml/2006/picture">
                      <pic:pic>
                        <pic:nvPicPr>
                          <pic:cNvPr descr="Выставка собак Белые ночи в Перми Кураж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6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7ac8"/>
                <w:sz w:val="35"/>
                <w:szCs w:val="35"/>
                <w:shd w:fill="ededed" w:val="clear"/>
              </w:rPr>
            </w:pPr>
            <w:bookmarkStart w:colFirst="0" w:colLast="0" w:name="_qnoxda8seejg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007ac8"/>
                <w:sz w:val="35"/>
                <w:szCs w:val="35"/>
                <w:shd w:fill="ededed" w:val="clear"/>
                <w:rtl w:val="0"/>
              </w:rPr>
              <w:t xml:space="preserve">Приглашаем принять участие в 2*САС и фестивале монопородных выставок собак в один день: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color w:val="007ac8"/>
                <w:sz w:val="35"/>
                <w:szCs w:val="35"/>
                <w:shd w:fill="edede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7ac8"/>
                <w:shd w:fill="ededed" w:val="clear"/>
              </w:rPr>
            </w:pPr>
            <w:bookmarkStart w:colFirst="0" w:colLast="0" w:name="_2llcc5q5hbhm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ac8"/>
                <w:sz w:val="30"/>
                <w:szCs w:val="30"/>
                <w:shd w:fill="ededed" w:val="clear"/>
                <w:rtl w:val="0"/>
              </w:rPr>
              <w:t xml:space="preserve">«Белые ночи в Перми - 2018» (CAC, КЧФ)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ac8"/>
                <w:shd w:fill="ededed" w:val="clear"/>
                <w:rtl w:val="0"/>
              </w:rPr>
              <w:t xml:space="preserve">организатор ЦС ПК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color w:val="30262e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Монопородная выставки: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color w:val="30262e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Восточноевропейская овчарка (КЧК),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color w:val="30262e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Среднеазиатская овчарка (КЧК)</w:t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0262e"/>
                <w:sz w:val="20"/>
                <w:szCs w:val="20"/>
                <w:shd w:fill="ededed" w:val="clear"/>
              </w:rPr>
            </w:pPr>
            <w:bookmarkStart w:colFirst="0" w:colLast="0" w:name="_wu676lxaheo9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7ac8"/>
                <w:shd w:fill="ededed" w:val="clear"/>
              </w:rPr>
            </w:pPr>
            <w:bookmarkStart w:colFirst="0" w:colLast="0" w:name="_1o5jmimminl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ac8"/>
                <w:sz w:val="30"/>
                <w:szCs w:val="30"/>
                <w:shd w:fill="ededed" w:val="clear"/>
                <w:rtl w:val="0"/>
              </w:rPr>
              <w:t xml:space="preserve">«Кураж - 2018» (CAC, ЧФ)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ac8"/>
                <w:shd w:fill="ededed" w:val="clear"/>
                <w:rtl w:val="0"/>
              </w:rPr>
              <w:t xml:space="preserve">организатор ФСПС ПК</w:t>
            </w:r>
          </w:p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</w:rPr>
            </w:pPr>
            <w:bookmarkStart w:colFirst="0" w:colLast="0" w:name="_ezydqyxmzji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Фестиваль монопородных выставок: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</w:rPr>
            </w:pPr>
            <w:bookmarkStart w:colFirst="0" w:colLast="0" w:name="_eiihugzfa9rp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Ранг 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  <w:rtl w:val="0"/>
              </w:rPr>
              <w:t xml:space="preserve"> – колли д/ш и голден ретривер. </w:t>
            </w:r>
          </w:p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2" w:sz="0" w:val="none"/>
                <w:right w:color="auto" w:space="0" w:sz="0" w:val="none"/>
              </w:pBd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</w:rPr>
            </w:pPr>
            <w:bookmarkStart w:colFirst="0" w:colLast="0" w:name="_q6358ssuww8h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Ранг КЧК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262e"/>
                <w:sz w:val="20"/>
                <w:szCs w:val="20"/>
                <w:shd w:fill="ededed" w:val="clear"/>
                <w:rtl w:val="0"/>
              </w:rPr>
              <w:t xml:space="preserve"> - шелти, кавказская овчарка, рассел терьеры, американская акита, бигль, фокстерьер, лабрадор ретривер.</w:t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b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b w:val="1"/>
          <w:color w:val="007ac8"/>
          <w:sz w:val="35"/>
          <w:szCs w:val="35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ac8"/>
          <w:sz w:val="35"/>
          <w:szCs w:val="35"/>
          <w:shd w:fill="ededed" w:val="clear"/>
          <w:rtl w:val="0"/>
        </w:rPr>
        <w:t xml:space="preserve">Дата и место проведения выставки собак «Белые ночи в Перми - 2018» и «Кураж - 2018»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color w:val="007ac8"/>
          <w:sz w:val="35"/>
          <w:szCs w:val="35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1" w:sz="0" w:val="none"/>
          <w:left w:color="auto" w:space="27" w:sz="0" w:val="none"/>
          <w:bottom w:color="auto" w:space="6" w:sz="0" w:val="none"/>
          <w:right w:color="auto" w:space="0" w:sz="0" w:val="none"/>
        </w:pBdr>
        <w:contextualSpacing w:val="0"/>
        <w:rPr>
          <w:b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2 июня 2018 года состоятся выставки собак «Белые ночи в Перми - 2018» и «Кураж - 2018» </w:t>
      </w:r>
    </w:p>
    <w:p w:rsidR="00000000" w:rsidDel="00000000" w:rsidP="00000000" w:rsidRDefault="00000000" w:rsidRPr="00000000" w14:paraId="0000001A">
      <w:pPr>
        <w:pBdr>
          <w:top w:color="auto" w:space="1" w:sz="0" w:val="none"/>
          <w:left w:color="auto" w:space="27" w:sz="0" w:val="none"/>
          <w:bottom w:color="auto" w:space="6" w:sz="0" w:val="none"/>
          <w:right w:color="auto" w:space="0" w:sz="0" w:val="none"/>
        </w:pBdr>
        <w:contextualSpacing w:val="0"/>
        <w:rPr>
          <w:b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Место проведения – Пермь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0" w:before="180" w:lineRule="auto"/>
        <w:contextualSpacing w:val="0"/>
        <w:rPr>
          <w:b w:val="1"/>
          <w:color w:val="30262e"/>
          <w:sz w:val="20"/>
          <w:szCs w:val="20"/>
          <w:shd w:fill="ededed" w:val="clear"/>
        </w:rPr>
      </w:pPr>
      <w:bookmarkStart w:colFirst="0" w:colLast="0" w:name="_r2glwv96ief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0" w:before="180" w:lineRule="auto"/>
        <w:contextualSpacing w:val="0"/>
        <w:rPr>
          <w:rFonts w:ascii="Times New Roman" w:cs="Times New Roman" w:eastAsia="Times New Roman" w:hAnsi="Times New Roman"/>
          <w:i w:val="1"/>
          <w:color w:val="007ac8"/>
          <w:sz w:val="30"/>
          <w:szCs w:val="30"/>
          <w:shd w:fill="ededed" w:val="clear"/>
        </w:rPr>
      </w:pPr>
      <w:bookmarkStart w:colFirst="0" w:colLast="0" w:name="_1pxexo3kpxyb" w:id="12"/>
      <w:bookmarkEnd w:id="12"/>
      <w:r w:rsidDel="00000000" w:rsidR="00000000" w:rsidRPr="00000000">
        <w:rPr>
          <w:rFonts w:ascii="Times New Roman" w:cs="Times New Roman" w:eastAsia="Times New Roman" w:hAnsi="Times New Roman"/>
          <w:i w:val="1"/>
          <w:color w:val="007ac8"/>
          <w:sz w:val="30"/>
          <w:szCs w:val="30"/>
          <w:shd w:fill="ededed" w:val="clear"/>
          <w:rtl w:val="0"/>
        </w:rPr>
        <w:t xml:space="preserve">Эксперты выставки собак: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Екатерина Сенашенко (Москва),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Яна Гаврилова (Москва),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Игорь Бегунов (Сергиев Посад),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Елена Балажович (Венгрия),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Гуидо Вандони (Италия),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Людмила Зубкова (Барнаул)</w:t>
      </w:r>
    </w:p>
    <w:p w:rsidR="00000000" w:rsidDel="00000000" w:rsidP="00000000" w:rsidRDefault="00000000" w:rsidRPr="00000000" w14:paraId="00000024">
      <w:pPr>
        <w:spacing w:before="180" w:lineRule="auto"/>
        <w:contextualSpacing w:val="0"/>
        <w:rPr>
          <w:b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80" w:lineRule="auto"/>
        <w:contextualSpacing w:val="0"/>
        <w:rPr>
          <w:b w:val="1"/>
          <w:i w:val="1"/>
          <w:color w:val="30262e"/>
          <w:sz w:val="20"/>
          <w:szCs w:val="20"/>
          <w:shd w:fill="ededed" w:val="clear"/>
        </w:rPr>
      </w:pPr>
      <w:r w:rsidDel="00000000" w:rsidR="00000000" w:rsidRPr="00000000">
        <w:rPr>
          <w:b w:val="1"/>
          <w:i w:val="1"/>
          <w:color w:val="30262e"/>
          <w:sz w:val="20"/>
          <w:szCs w:val="20"/>
          <w:shd w:fill="ededed" w:val="clear"/>
          <w:rtl w:val="0"/>
        </w:rPr>
        <w:t xml:space="preserve">Список экспертов будет дополнен при необходимости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80" w:lineRule="auto"/>
        <w:contextualSpacing w:val="0"/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</w:rPr>
      </w:pPr>
      <w:bookmarkStart w:colFirst="0" w:colLast="0" w:name="_wnbe70aijl0t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  <w:rtl w:val="0"/>
        </w:rPr>
        <w:t xml:space="preserve">Размер добровольного целевого взноса на организацию и проведение одной выставки собак*</w:t>
      </w:r>
    </w:p>
    <w:p w:rsidR="00000000" w:rsidDel="00000000" w:rsidP="00000000" w:rsidRDefault="00000000" w:rsidRPr="00000000" w14:paraId="00000027">
      <w:pPr>
        <w:spacing w:before="180" w:lineRule="auto"/>
        <w:contextualSpacing w:val="0"/>
        <w:rPr>
          <w:rFonts w:ascii="Times New Roman" w:cs="Times New Roman" w:eastAsia="Times New Roman" w:hAnsi="Times New Roman"/>
          <w:sz w:val="30"/>
          <w:szCs w:val="30"/>
          <w:shd w:fill="edede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140.0" w:type="pct"/>
        <w:tblBorders>
          <w:top w:color="d4d6d7" w:space="0" w:sz="6" w:val="single"/>
          <w:left w:color="d4d6d7" w:space="0" w:sz="6" w:val="single"/>
          <w:bottom w:color="d4d6d7" w:space="0" w:sz="6" w:val="single"/>
          <w:right w:color="d4d6d7" w:space="0" w:sz="6" w:val="single"/>
          <w:insideH w:color="d4d6d7" w:space="0" w:sz="6" w:val="single"/>
          <w:insideV w:color="d4d6d7" w:space="0" w:sz="6" w:val="single"/>
        </w:tblBorders>
        <w:tblLayout w:type="fixed"/>
        <w:tblLook w:val="0600"/>
      </w:tblPr>
      <w:tblGrid>
        <w:gridCol w:w="1200"/>
        <w:gridCol w:w="2970"/>
        <w:gridCol w:w="2130"/>
        <w:gridCol w:w="2580"/>
        <w:tblGridChange w:id="0">
          <w:tblGrid>
            <w:gridCol w:w="1200"/>
            <w:gridCol w:w="2970"/>
            <w:gridCol w:w="2130"/>
            <w:gridCol w:w="2580"/>
          </w:tblGrid>
        </w:tblGridChange>
      </w:tblGrid>
      <w:tr>
        <w:trPr>
          <w:trHeight w:val="1220" w:hRule="atLeast"/>
        </w:trPr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shd w:fill="16b1f0" w:val="clear"/>
            <w:tcMar>
              <w:top w:w="12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shd w:fill="16b1f0" w:val="clear"/>
            <w:tcMar>
              <w:top w:w="12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Бэби, щенки, ветераны</w:t>
            </w:r>
          </w:p>
          <w:p w:rsidR="00000000" w:rsidDel="00000000" w:rsidP="00000000" w:rsidRDefault="00000000" w:rsidRPr="00000000" w14:paraId="0000002A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(1 выставка/ при одновременной </w:t>
            </w:r>
          </w:p>
          <w:p w:rsidR="00000000" w:rsidDel="00000000" w:rsidP="00000000" w:rsidRDefault="00000000" w:rsidRPr="00000000" w14:paraId="0000002B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записи на 2-3 выставки)</w:t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shd w:fill="16b1f0" w:val="clear"/>
            <w:tcMar>
              <w:top w:w="12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Сертификатные классы</w:t>
            </w:r>
          </w:p>
          <w:p w:rsidR="00000000" w:rsidDel="00000000" w:rsidP="00000000" w:rsidRDefault="00000000" w:rsidRPr="00000000" w14:paraId="0000002D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(1 выставка)</w:t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shd w:fill="16b1f0" w:val="clear"/>
            <w:tcMar>
              <w:top w:w="12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Сертификатные классы</w:t>
            </w:r>
          </w:p>
          <w:p w:rsidR="00000000" w:rsidDel="00000000" w:rsidP="00000000" w:rsidRDefault="00000000" w:rsidRPr="00000000" w14:paraId="0000002F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(при одновременной записи </w:t>
            </w:r>
          </w:p>
          <w:p w:rsidR="00000000" w:rsidDel="00000000" w:rsidP="00000000" w:rsidRDefault="00000000" w:rsidRPr="00000000" w14:paraId="00000030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shd w:fill="ededed" w:val="clear"/>
                <w:rtl w:val="0"/>
              </w:rPr>
              <w:t xml:space="preserve">на 2-3 выставки)</w:t>
            </w:r>
          </w:p>
        </w:tc>
      </w:tr>
      <w:tr>
        <w:trPr>
          <w:trHeight w:val="500" w:hRule="atLeast"/>
        </w:trPr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18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1000 / 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18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Апрель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1000 / 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18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Май (по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1200 / 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4d6d7" w:space="0" w:sz="6" w:val="single"/>
              <w:left w:color="d4d6d7" w:space="0" w:sz="6" w:val="single"/>
              <w:bottom w:color="d4d6d7" w:space="0" w:sz="6" w:val="single"/>
              <w:right w:color="d4d6d7" w:space="0" w:sz="6" w:val="single"/>
            </w:tcBorders>
            <w:tcMar>
              <w:top w:w="12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1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dede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262e"/>
                <w:sz w:val="20"/>
                <w:szCs w:val="20"/>
                <w:shd w:fill="ededed" w:val="clear"/>
                <w:rtl w:val="0"/>
              </w:rPr>
              <w:t xml:space="preserve">1900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ededed" w:val="clear"/>
          <w:rtl w:val="0"/>
        </w:rPr>
        <w:t xml:space="preserve">По клубной карте скидка 100 руб. при условии своевременной оплаты взносов.</w:t>
      </w:r>
    </w:p>
    <w:p w:rsidR="00000000" w:rsidDel="00000000" w:rsidP="00000000" w:rsidRDefault="00000000" w:rsidRPr="00000000" w14:paraId="0000003F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Моно Восточноевропейская овчарка (КЧК): </w:t>
      </w:r>
    </w:p>
    <w:p w:rsidR="00000000" w:rsidDel="00000000" w:rsidP="00000000" w:rsidRDefault="00000000" w:rsidRPr="00000000" w14:paraId="00000040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тестирование – 300 руб., размер взноса для регистрации в рабочий класс на 300 руб. выше взноса сертификатного класса. </w:t>
      </w:r>
    </w:p>
    <w:p w:rsidR="00000000" w:rsidDel="00000000" w:rsidP="00000000" w:rsidRDefault="00000000" w:rsidRPr="00000000" w14:paraId="00000041">
      <w:pPr>
        <w:spacing w:before="180" w:lineRule="auto"/>
        <w:ind w:right="16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30262e"/>
          <w:sz w:val="20"/>
          <w:szCs w:val="20"/>
          <w:u w:val="single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0262e"/>
          <w:sz w:val="20"/>
          <w:szCs w:val="20"/>
          <w:u w:val="single"/>
          <w:shd w:fill="ededed" w:val="clear"/>
          <w:rtl w:val="0"/>
        </w:rPr>
        <w:t xml:space="preserve">Скидка на вторую собаку (без совладения) -100 руб., третью и далее -200 руб.</w:t>
      </w:r>
    </w:p>
    <w:p w:rsidR="00000000" w:rsidDel="00000000" w:rsidP="00000000" w:rsidRDefault="00000000" w:rsidRPr="00000000" w14:paraId="00000042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Все скидки действуют только при регистрации через ЗООПОРТАЛ с оплатой целевого взноса строго на расчетный счет! </w:t>
      </w:r>
    </w:p>
    <w:p w:rsidR="00000000" w:rsidDel="00000000" w:rsidP="00000000" w:rsidRDefault="00000000" w:rsidRPr="00000000" w14:paraId="00000043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Регистрация на конкурсы пары/питомники/производители только предварительная, целевой взнос – 600 руб. Конкурс «Юный хендлер» - запись предварительная, целевой взнос 200 руб. </w:t>
      </w:r>
    </w:p>
    <w:p w:rsidR="00000000" w:rsidDel="00000000" w:rsidP="00000000" w:rsidRDefault="00000000" w:rsidRPr="00000000" w14:paraId="00000044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ededed" w:val="clear"/>
          <w:rtl w:val="0"/>
        </w:rPr>
        <w:t xml:space="preserve">Регистрация на выставку на основании документов РКФ/ФЦИ, согласно положению РКФ о выставках!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color w:val="003300"/>
          <w:shd w:fill="ededed" w:val="clear"/>
        </w:rPr>
      </w:pPr>
      <w:r w:rsidDel="00000000" w:rsidR="00000000" w:rsidRPr="00000000">
        <w:rPr>
          <w:b w:val="1"/>
          <w:i w:val="1"/>
          <w:color w:val="003300"/>
          <w:sz w:val="20"/>
          <w:szCs w:val="20"/>
          <w:shd w:fill="ededed" w:val="clear"/>
          <w:rtl w:val="0"/>
        </w:rPr>
        <w:t xml:space="preserve">Заявочный лист </w:t>
      </w:r>
      <w:r w:rsidDel="00000000" w:rsidR="00000000" w:rsidRPr="00000000">
        <w:rPr>
          <w:b w:val="1"/>
          <w:i w:val="1"/>
          <w:color w:val="003300"/>
          <w:sz w:val="16"/>
          <w:szCs w:val="16"/>
          <w:shd w:fill="ededed" w:val="clear"/>
          <w:rtl w:val="0"/>
        </w:rPr>
        <w:t xml:space="preserve">(при регистрации через ЗООПОРТАЛ формируется автоматически)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color w:val="003300"/>
          <w:shd w:fill="ededed" w:val="clear"/>
        </w:rPr>
      </w:pPr>
      <w:r w:rsidDel="00000000" w:rsidR="00000000" w:rsidRPr="00000000">
        <w:rPr>
          <w:b w:val="1"/>
          <w:i w:val="1"/>
          <w:color w:val="003300"/>
          <w:sz w:val="20"/>
          <w:szCs w:val="20"/>
          <w:shd w:fill="ededed" w:val="clear"/>
          <w:rtl w:val="0"/>
        </w:rPr>
        <w:t xml:space="preserve">Копия родословной или щен/карты (для класса юниоров)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color w:val="003300"/>
          <w:shd w:fill="ededed" w:val="clear"/>
        </w:rPr>
      </w:pPr>
      <w:r w:rsidDel="00000000" w:rsidR="00000000" w:rsidRPr="00000000">
        <w:rPr>
          <w:b w:val="1"/>
          <w:i w:val="1"/>
          <w:color w:val="003300"/>
          <w:sz w:val="20"/>
          <w:szCs w:val="20"/>
          <w:shd w:fill="ededed" w:val="clear"/>
          <w:rtl w:val="0"/>
        </w:rPr>
        <w:t xml:space="preserve">Копия необходимого сертификата </w:t>
      </w:r>
      <w:r w:rsidDel="00000000" w:rsidR="00000000" w:rsidRPr="00000000">
        <w:rPr>
          <w:b w:val="1"/>
          <w:i w:val="1"/>
          <w:color w:val="003300"/>
          <w:sz w:val="16"/>
          <w:szCs w:val="16"/>
          <w:shd w:fill="ededed" w:val="clear"/>
          <w:rtl w:val="0"/>
        </w:rPr>
        <w:t xml:space="preserve">(для классов победителей/чемпионов/ рабочий)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b w:val="1"/>
          <w:i w:val="1"/>
          <w:color w:val="003300"/>
          <w:sz w:val="20"/>
          <w:szCs w:val="20"/>
          <w:shd w:fill="ededed" w:val="clear"/>
          <w:rtl w:val="0"/>
        </w:rPr>
        <w:t xml:space="preserve">Копия квитанции об оплате</w:t>
      </w:r>
      <w:r w:rsidDel="00000000" w:rsidR="00000000" w:rsidRPr="00000000">
        <w:rPr>
          <w:b w:val="1"/>
          <w:color w:val="003300"/>
          <w:sz w:val="16"/>
          <w:szCs w:val="16"/>
          <w:shd w:fill="ededed" w:val="clear"/>
          <w:rtl w:val="0"/>
        </w:rPr>
        <w:t xml:space="preserve"> (</w:t>
      </w:r>
      <w:r w:rsidDel="00000000" w:rsidR="00000000" w:rsidRPr="00000000">
        <w:rPr>
          <w:b w:val="1"/>
          <w:i w:val="1"/>
          <w:color w:val="003300"/>
          <w:sz w:val="16"/>
          <w:szCs w:val="16"/>
          <w:shd w:fill="ededed" w:val="clear"/>
          <w:rtl w:val="0"/>
        </w:rPr>
        <w:t xml:space="preserve">На квитанции указать выставку, породу, кличку и класс)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*Размер целевого взноса действует на соответствующий период только в случае предоставления в оргкомитет полного пакета документов, необходимого для записи собаки на выставку.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ededed" w:val="clear"/>
          <w:rtl w:val="0"/>
        </w:rPr>
        <w:t xml:space="preserve">Целевой взнос владельцу собаки не возвращается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 (за исключением гибели или болезни собаки, подтвержденной справкой, выданной Гос.вет.клиникой, если справка предоставлена в оргкомитет выставки до окончания регистрации).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ededed" w:val="clear"/>
          <w:rtl w:val="0"/>
        </w:rPr>
        <w:t xml:space="preserve">Перевод из класса в класса в класс (200 руб.) и замена собаки (500 руб.) - на основании заявления от владельца!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bookmarkStart w:colFirst="0" w:colLast="0" w:name="_8l1cn6okqmwk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shd w:fill="ededed" w:val="clear"/>
          <w:rtl w:val="0"/>
        </w:rPr>
        <w:t xml:space="preserve">При оплате на расчетный счет выберите реквизиты в соответствии с нужной выставкой!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deded" w:val="clear"/>
          <w:rtl w:val="0"/>
        </w:rPr>
        <w:t xml:space="preserve">Назначение платежа – добровольный целевой взнос на организацию и проведение.</w:t>
      </w:r>
    </w:p>
    <w:p w:rsidR="00000000" w:rsidDel="00000000" w:rsidP="00000000" w:rsidRDefault="00000000" w:rsidRPr="00000000" w14:paraId="00000051">
      <w:pPr>
        <w:pStyle w:val="Heading4"/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bookmarkStart w:colFirst="0" w:colLast="0" w:name="_o7cui7nekrd5" w:id="15"/>
      <w:bookmarkEnd w:id="15"/>
      <w:r w:rsidDel="00000000" w:rsidR="00000000" w:rsidRPr="00000000">
        <w:rPr>
          <w:rFonts w:ascii="Times New Roman" w:cs="Times New Roman" w:eastAsia="Times New Roman" w:hAnsi="Times New Roman"/>
          <w:i w:val="1"/>
          <w:color w:val="007ac8"/>
          <w:sz w:val="30"/>
          <w:szCs w:val="30"/>
          <w:shd w:fill="ededed" w:val="clear"/>
          <w:rtl w:val="0"/>
        </w:rPr>
        <w:t xml:space="preserve">Расчетный счет РСОО ФСПС ПК: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z w:val="16"/>
          <w:szCs w:val="16"/>
          <w:shd w:fill="ededed" w:val="clear"/>
        </w:rPr>
      </w:pPr>
      <w:r w:rsidDel="00000000" w:rsidR="00000000" w:rsidRPr="00000000">
        <w:rPr>
          <w:b w:val="1"/>
          <w:color w:val="30262e"/>
          <w:sz w:val="16"/>
          <w:szCs w:val="16"/>
          <w:shd w:fill="ededed" w:val="clear"/>
          <w:rtl w:val="0"/>
        </w:rPr>
        <w:t xml:space="preserve">ИНН 5904220560 / КПП 590201001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z w:val="16"/>
          <w:szCs w:val="16"/>
          <w:shd w:fill="ededed" w:val="clear"/>
        </w:rPr>
      </w:pPr>
      <w:r w:rsidDel="00000000" w:rsidR="00000000" w:rsidRPr="00000000">
        <w:rPr>
          <w:b w:val="1"/>
          <w:color w:val="30262e"/>
          <w:sz w:val="16"/>
          <w:szCs w:val="16"/>
          <w:shd w:fill="ededed" w:val="clear"/>
          <w:rtl w:val="0"/>
        </w:rPr>
        <w:t xml:space="preserve">р/сч 40703810149090010695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z w:val="16"/>
          <w:szCs w:val="16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к/сч 30101810900000000603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z w:val="16"/>
          <w:szCs w:val="16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БИК 042202603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z w:val="16"/>
          <w:szCs w:val="16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Волго-Вятский банк ПАО Сбербанк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4"/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before="180" w:lineRule="auto"/>
        <w:ind w:left="720" w:right="160" w:hanging="360"/>
        <w:contextualSpacing w:val="1"/>
        <w:jc w:val="both"/>
        <w:rPr>
          <w:b w:val="1"/>
          <w:shd w:fill="ededed" w:val="clear"/>
        </w:rPr>
      </w:pPr>
      <w:bookmarkStart w:colFirst="0" w:colLast="0" w:name="_7sajvyfw1yd5" w:id="16"/>
      <w:bookmarkEnd w:id="16"/>
      <w:r w:rsidDel="00000000" w:rsidR="00000000" w:rsidRPr="00000000">
        <w:rPr>
          <w:rFonts w:ascii="Times New Roman" w:cs="Times New Roman" w:eastAsia="Times New Roman" w:hAnsi="Times New Roman"/>
          <w:i w:val="1"/>
          <w:color w:val="007ac8"/>
          <w:sz w:val="30"/>
          <w:szCs w:val="30"/>
          <w:shd w:fill="ededed" w:val="clear"/>
          <w:rtl w:val="0"/>
        </w:rPr>
        <w:t xml:space="preserve">Расчетный счет РОО ЦС ПК: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ИНН 5903115227 / КПП 590301001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р/сч 40703810649770000072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к/с 30101810900000000603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БИК 042202603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Волго-Вятский банк ПАО Сбербанк</w:t>
      </w:r>
    </w:p>
    <w:p w:rsidR="00000000" w:rsidDel="00000000" w:rsidP="00000000" w:rsidRDefault="00000000" w:rsidRPr="00000000" w14:paraId="0000005E">
      <w:pPr>
        <w:pStyle w:val="Heading4"/>
        <w:keepNext w:val="0"/>
        <w:keepLines w:val="0"/>
        <w:numPr>
          <w:ilvl w:val="1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before="180" w:lineRule="auto"/>
        <w:ind w:left="1440" w:right="160" w:hanging="360"/>
        <w:contextualSpacing w:val="1"/>
        <w:rPr>
          <w:b w:val="1"/>
          <w:shd w:fill="ededed" w:val="clear"/>
        </w:rPr>
      </w:pPr>
      <w:bookmarkStart w:colFirst="0" w:colLast="0" w:name="_55z5p86hyypb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pBdr>
          <w:top w:color="auto" w:space="2" w:sz="0" w:val="none"/>
          <w:bottom w:color="auto" w:space="0" w:sz="0" w:val="none"/>
          <w:right w:color="auto" w:space="0" w:sz="0" w:val="none"/>
        </w:pBdr>
        <w:spacing w:before="18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Реклама в каталог: Ч/бел.- 1 стр. – 600 р., ½ стр. – 400 р. Цветная – 1000 р. Для организаций – двойной тариф.  Реклама принимается в готовом виде - формат А5.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right="160" w:hanging="360"/>
        <w:contextualSpacing w:val="1"/>
        <w:rPr>
          <w:b w:val="1"/>
          <w:shd w:fill="ededed" w:val="clear"/>
        </w:rPr>
      </w:pPr>
      <w:bookmarkStart w:colFirst="0" w:colLast="0" w:name="_axq9xyobtw39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7ac8"/>
          <w:sz w:val="35"/>
          <w:szCs w:val="35"/>
          <w:shd w:fill="ededed" w:val="clear"/>
          <w:rtl w:val="0"/>
        </w:rPr>
        <w:t xml:space="preserve">Регистрация в Перми на выставки собак «Белые ночи в Перми - 2018» и «Кураж - 2018»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pBdr>
          <w:top w:color="auto" w:space="1" w:sz="0" w:val="none"/>
          <w:bottom w:color="auto" w:space="6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Регистрация проходит по адресу: ул. Советская, 64  (ПН – ПТ с 11.00 ч. до 19.00 ч.),  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color="auto" w:space="1" w:sz="0" w:val="none"/>
          <w:bottom w:color="auto" w:space="6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справки по телефону (342) 237-48-53,  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pBdr>
          <w:top w:color="auto" w:space="1" w:sz="0" w:val="none"/>
          <w:bottom w:color="auto" w:space="6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hyperlink r:id="rId7">
        <w:r w:rsidDel="00000000" w:rsidR="00000000" w:rsidRPr="00000000">
          <w:rPr>
            <w:b w:val="1"/>
            <w:color w:val="0070b8"/>
            <w:sz w:val="20"/>
            <w:szCs w:val="20"/>
            <w:u w:val="single"/>
            <w:shd w:fill="ededed" w:val="clear"/>
            <w:rtl w:val="0"/>
          </w:rPr>
          <w:t xml:space="preserve">kssperm@yandex.ru</w:t>
        </w:r>
      </w:hyperlink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, </w:t>
      </w:r>
      <w:hyperlink r:id="rId8">
        <w:r w:rsidDel="00000000" w:rsidR="00000000" w:rsidRPr="00000000">
          <w:rPr>
            <w:b w:val="1"/>
            <w:color w:val="0070b8"/>
            <w:sz w:val="20"/>
            <w:szCs w:val="20"/>
            <w:u w:val="single"/>
            <w:shd w:fill="ededed" w:val="clear"/>
            <w:rtl w:val="0"/>
          </w:rPr>
          <w:t xml:space="preserve">kssperm@mail.ru</w:t>
        </w:r>
      </w:hyperlink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  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color="auto" w:space="1" w:sz="0" w:val="none"/>
          <w:bottom w:color="auto" w:space="6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hyperlink r:id="rId9">
        <w:r w:rsidDel="00000000" w:rsidR="00000000" w:rsidRPr="00000000">
          <w:rPr>
            <w:b w:val="1"/>
            <w:color w:val="0070b8"/>
            <w:sz w:val="20"/>
            <w:szCs w:val="20"/>
            <w:u w:val="single"/>
            <w:shd w:fill="ededed" w:val="clear"/>
            <w:rtl w:val="0"/>
          </w:rPr>
          <w:t xml:space="preserve">sobaka-perm.ru</w:t>
        </w:r>
      </w:hyperlink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,  </w:t>
      </w:r>
      <w:hyperlink r:id="rId10">
        <w:r w:rsidDel="00000000" w:rsidR="00000000" w:rsidRPr="00000000">
          <w:rPr>
            <w:b w:val="1"/>
            <w:color w:val="0070b8"/>
            <w:sz w:val="20"/>
            <w:szCs w:val="20"/>
            <w:u w:val="single"/>
            <w:shd w:fill="ededed" w:val="clear"/>
            <w:rtl w:val="0"/>
          </w:rPr>
          <w:t xml:space="preserve">dogperm.forum24.ru</w:t>
        </w:r>
      </w:hyperlink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 - раздел выставки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РЕГИСТРАЦИЯ ЧЕРЕЗ ЗООПОРТАЛ: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Оплата целевого взноса на расчетный счет - это не сложнее чем оплата на карту! 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При оплате на расч/счет он-лайн необходимо выбрать организацию вместо частного лица.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В качестве квитанции при регистрации можно приложить скрин страницы с отметкой исполненного платежа или чек. 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НЕ ЯВЛЯЕТСЯ ПУБЛИЧНОЙ ОФЕРТОЙ! 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С 1 мая будет возможна регистрация по гарантийному письму, условия будут опубликованы позднее.</w:t>
      </w:r>
    </w:p>
    <w:p w:rsidR="00000000" w:rsidDel="00000000" w:rsidP="00000000" w:rsidRDefault="00000000" w:rsidRPr="00000000" w14:paraId="00000070">
      <w:pPr>
        <w:pStyle w:val="Heading4"/>
        <w:keepNext w:val="0"/>
        <w:keepLines w:val="0"/>
        <w:numPr>
          <w:ilvl w:val="1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before="360" w:lineRule="auto"/>
        <w:ind w:left="1440" w:right="160" w:hanging="360"/>
        <w:contextualSpacing w:val="1"/>
        <w:rPr>
          <w:b w:val="1"/>
          <w:shd w:fill="ededed" w:val="clear"/>
        </w:rPr>
      </w:pPr>
      <w:bookmarkStart w:colFirst="0" w:colLast="0" w:name="_svrk1ba4yst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4"/>
        <w:keepNext w:val="0"/>
        <w:keepLines w:val="0"/>
        <w:numPr>
          <w:ilvl w:val="1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before="360" w:lineRule="auto"/>
        <w:ind w:left="1440" w:right="160" w:hanging="360"/>
        <w:contextualSpacing w:val="1"/>
        <w:rPr>
          <w:b w:val="1"/>
          <w:shd w:fill="ededed" w:val="clear"/>
        </w:rPr>
      </w:pPr>
      <w:bookmarkStart w:colFirst="0" w:colLast="0" w:name="_svrk1ba4yst9" w:id="19"/>
      <w:bookmarkEnd w:id="19"/>
      <w:r w:rsidDel="00000000" w:rsidR="00000000" w:rsidRPr="00000000">
        <w:rPr>
          <w:rFonts w:ascii="Times New Roman" w:cs="Times New Roman" w:eastAsia="Times New Roman" w:hAnsi="Times New Roman"/>
          <w:i w:val="1"/>
          <w:color w:val="007ac8"/>
          <w:sz w:val="30"/>
          <w:szCs w:val="30"/>
          <w:shd w:fill="ededed" w:val="clear"/>
          <w:rtl w:val="0"/>
        </w:rPr>
        <w:t xml:space="preserve">Ветеринарные требования: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Для всех собак обязательна вакцинация против бешенства, лептоспироза и дегельминтизация с отметкой вет. учреждения в паспорте, для иногородних – вет. справка по форме №1.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pBdr>
          <w:top w:color="auto" w:space="1" w:sz="0" w:val="none"/>
          <w:bottom w:color="auto" w:space="6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b w:val="1"/>
          <w:color w:val="30262e"/>
          <w:sz w:val="20"/>
          <w:szCs w:val="20"/>
          <w:shd w:fill="ededed" w:val="clear"/>
          <w:rtl w:val="0"/>
        </w:rPr>
        <w:t xml:space="preserve">Следите за информацией!  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24242"/>
          <w:sz w:val="23"/>
          <w:szCs w:val="23"/>
          <w:shd w:fill="ededed" w:val="clear"/>
          <w:rtl w:val="0"/>
        </w:rPr>
        <w:t xml:space="preserve">Организаторы оставляют за собой право замены эксперта выставки собак.   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24242"/>
          <w:sz w:val="23"/>
          <w:szCs w:val="23"/>
          <w:shd w:fill="ededed" w:val="clear"/>
          <w:rtl w:val="0"/>
        </w:rPr>
        <w:t xml:space="preserve">Организаторы не несут ответственности за работу почты.  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spacing w:before="360" w:lineRule="auto"/>
        <w:ind w:left="1440" w:right="160" w:hanging="360"/>
        <w:contextualSpacing w:val="1"/>
        <w:rPr>
          <w:b w:val="1"/>
          <w:shd w:fill="edede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24242"/>
          <w:sz w:val="23"/>
          <w:szCs w:val="23"/>
          <w:shd w:fill="ededed" w:val="clear"/>
          <w:rtl w:val="0"/>
        </w:rPr>
        <w:t xml:space="preserve">Организаторы не несут ответственности, если участник не будет допущен к экспертизе по причине отсутствия ветеринарных документов или невозможности идентификации собаки. </w:t>
      </w:r>
    </w:p>
    <w:p w:rsidR="00000000" w:rsidDel="00000000" w:rsidP="00000000" w:rsidRDefault="00000000" w:rsidRPr="00000000" w14:paraId="00000078">
      <w:pPr>
        <w:contextualSpacing w:val="0"/>
        <w:rPr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0262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0262e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30262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dogperm.forum24.ru/" TargetMode="External"/><Relationship Id="rId9" Type="http://schemas.openxmlformats.org/officeDocument/2006/relationships/hyperlink" Target="http://www.sobaka-perm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sobaka-perm.ru/vystavki-sobak/21#" TargetMode="External"/><Relationship Id="rId8" Type="http://schemas.openxmlformats.org/officeDocument/2006/relationships/hyperlink" Target="http://www.sobaka-perm.ru/vystavki-sobak/21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